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99B" w:rsidRPr="001E5310" w:rsidRDefault="003E799B" w:rsidP="00704957">
      <w:pPr>
        <w:shd w:val="clear" w:color="auto" w:fill="FFFFFF"/>
        <w:spacing w:after="0" w:line="336" w:lineRule="atLeast"/>
        <w:jc w:val="center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04957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23 сентября 2017</w:t>
      </w:r>
      <w:r w:rsidR="009E760F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 xml:space="preserve"> г.</w:t>
      </w:r>
      <w:r w:rsidRPr="001E5310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704957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 xml:space="preserve"> в МБОУ «</w:t>
      </w:r>
      <w:proofErr w:type="spellStart"/>
      <w:r w:rsidRPr="00704957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Джалкинская</w:t>
      </w:r>
      <w:proofErr w:type="spellEnd"/>
      <w:r w:rsidRPr="00704957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 xml:space="preserve"> СШ№2 </w:t>
      </w:r>
      <w:bookmarkStart w:id="0" w:name="_GoBack"/>
      <w:bookmarkEnd w:id="0"/>
      <w:r w:rsidRPr="001E5310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прошел</w:t>
      </w:r>
      <w:r w:rsidRPr="00704957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 xml:space="preserve"> семинар на </w:t>
      </w:r>
      <w:proofErr w:type="gramStart"/>
      <w:r w:rsidRPr="00704957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 xml:space="preserve">тему </w:t>
      </w:r>
      <w:r w:rsidRPr="001E5310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:</w:t>
      </w:r>
      <w:proofErr w:type="gramEnd"/>
      <w:r w:rsidRPr="001E5310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 xml:space="preserve"> «</w:t>
      </w:r>
      <w:r w:rsidRPr="0070495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Повышение эффективности урока</w:t>
      </w:r>
      <w:r w:rsidR="00704957" w:rsidRPr="00704957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»</w:t>
      </w:r>
    </w:p>
    <w:p w:rsidR="003E799B" w:rsidRPr="00704957" w:rsidRDefault="003E799B" w:rsidP="003E799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04957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Цель семинара</w:t>
      </w:r>
      <w:r w:rsidRPr="001E5310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704957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704957">
        <w:rPr>
          <w:rFonts w:eastAsia="Times New Roman" w:cstheme="minorHAnsi"/>
          <w:sz w:val="28"/>
          <w:szCs w:val="28"/>
        </w:rPr>
        <w:t>знакомство</w:t>
      </w:r>
      <w:r w:rsidR="009E760F">
        <w:rPr>
          <w:rFonts w:eastAsia="Times New Roman" w:cstheme="minorHAnsi"/>
          <w:sz w:val="28"/>
          <w:szCs w:val="28"/>
        </w:rPr>
        <w:t xml:space="preserve"> учителей</w:t>
      </w:r>
      <w:r w:rsidRPr="00704957">
        <w:rPr>
          <w:rFonts w:eastAsia="Times New Roman" w:cstheme="minorHAnsi"/>
          <w:sz w:val="28"/>
          <w:szCs w:val="28"/>
        </w:rPr>
        <w:t xml:space="preserve"> с основными требованиями   предъявляемыми к организации современного </w:t>
      </w:r>
      <w:proofErr w:type="gramStart"/>
      <w:r w:rsidRPr="00704957">
        <w:rPr>
          <w:rFonts w:eastAsia="Times New Roman" w:cstheme="minorHAnsi"/>
          <w:sz w:val="28"/>
          <w:szCs w:val="28"/>
        </w:rPr>
        <w:t>урока,  как</w:t>
      </w:r>
      <w:proofErr w:type="gramEnd"/>
      <w:r w:rsidRPr="00704957">
        <w:rPr>
          <w:rFonts w:eastAsia="Times New Roman" w:cstheme="minorHAnsi"/>
          <w:sz w:val="28"/>
          <w:szCs w:val="28"/>
        </w:rPr>
        <w:t xml:space="preserve"> основы эффективного  и качественного образования.</w:t>
      </w:r>
    </w:p>
    <w:p w:rsidR="003E799B" w:rsidRPr="00704957" w:rsidRDefault="003E799B" w:rsidP="003E799B">
      <w:pPr>
        <w:pStyle w:val="a4"/>
        <w:rPr>
          <w:rFonts w:eastAsia="Times New Roman" w:cstheme="minorHAnsi"/>
          <w:b/>
          <w:sz w:val="28"/>
          <w:szCs w:val="28"/>
        </w:rPr>
      </w:pPr>
      <w:r w:rsidRPr="00704957">
        <w:rPr>
          <w:rFonts w:eastAsia="Times New Roman" w:cstheme="minorHAnsi"/>
          <w:b/>
          <w:sz w:val="28"/>
          <w:szCs w:val="28"/>
        </w:rPr>
        <w:t>Задачи:</w:t>
      </w:r>
    </w:p>
    <w:p w:rsidR="003E799B" w:rsidRPr="00704957" w:rsidRDefault="003E799B" w:rsidP="003E799B">
      <w:pPr>
        <w:pStyle w:val="a4"/>
        <w:rPr>
          <w:rFonts w:eastAsia="Times New Roman" w:cstheme="minorHAnsi"/>
          <w:sz w:val="28"/>
          <w:szCs w:val="28"/>
        </w:rPr>
      </w:pPr>
      <w:r w:rsidRPr="00704957">
        <w:rPr>
          <w:rFonts w:eastAsia="Times New Roman" w:cstheme="minorHAnsi"/>
          <w:sz w:val="28"/>
          <w:szCs w:val="28"/>
        </w:rPr>
        <w:t>·        </w:t>
      </w:r>
      <w:proofErr w:type="gramStart"/>
      <w:r w:rsidRPr="00704957">
        <w:rPr>
          <w:rFonts w:eastAsia="Times New Roman" w:cstheme="minorHAnsi"/>
          <w:sz w:val="28"/>
          <w:szCs w:val="28"/>
        </w:rPr>
        <w:t>Осознание  основных</w:t>
      </w:r>
      <w:proofErr w:type="gramEnd"/>
      <w:r w:rsidRPr="00704957">
        <w:rPr>
          <w:rFonts w:eastAsia="Times New Roman" w:cstheme="minorHAnsi"/>
          <w:sz w:val="28"/>
          <w:szCs w:val="28"/>
        </w:rPr>
        <w:t xml:space="preserve"> критериев современного урока</w:t>
      </w:r>
    </w:p>
    <w:p w:rsidR="003E799B" w:rsidRPr="00704957" w:rsidRDefault="003E799B" w:rsidP="003E799B">
      <w:pPr>
        <w:pStyle w:val="a4"/>
        <w:rPr>
          <w:rFonts w:eastAsia="Times New Roman" w:cstheme="minorHAnsi"/>
          <w:sz w:val="28"/>
          <w:szCs w:val="28"/>
        </w:rPr>
      </w:pPr>
      <w:r w:rsidRPr="00704957">
        <w:rPr>
          <w:rFonts w:eastAsia="Times New Roman" w:cstheme="minorHAnsi"/>
          <w:sz w:val="28"/>
          <w:szCs w:val="28"/>
        </w:rPr>
        <w:t>·        Повышение интереса педагогов к современным технологиям</w:t>
      </w:r>
    </w:p>
    <w:p w:rsidR="003E799B" w:rsidRPr="00704957" w:rsidRDefault="003E799B" w:rsidP="003E799B">
      <w:pPr>
        <w:pStyle w:val="a4"/>
        <w:rPr>
          <w:rFonts w:eastAsia="Times New Roman" w:cstheme="minorHAnsi"/>
          <w:sz w:val="28"/>
          <w:szCs w:val="28"/>
        </w:rPr>
      </w:pPr>
      <w:r w:rsidRPr="00704957">
        <w:rPr>
          <w:rFonts w:eastAsia="Times New Roman" w:cstheme="minorHAnsi"/>
          <w:sz w:val="28"/>
          <w:szCs w:val="28"/>
        </w:rPr>
        <w:t>·        Осознание необходимости повышения уровня самообразования</w:t>
      </w:r>
    </w:p>
    <w:p w:rsidR="003E799B" w:rsidRPr="00704957" w:rsidRDefault="003E799B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704957">
        <w:rPr>
          <w:rFonts w:eastAsia="Times New Roman" w:cstheme="minorHAnsi"/>
          <w:b/>
          <w:bCs/>
          <w:color w:val="000000"/>
          <w:sz w:val="28"/>
          <w:szCs w:val="28"/>
        </w:rPr>
        <w:t> </w:t>
      </w:r>
      <w:r w:rsidRPr="00704957">
        <w:rPr>
          <w:rFonts w:eastAsia="Times New Roman" w:cstheme="minorHAnsi"/>
          <w:b/>
          <w:bCs/>
          <w:color w:val="000000"/>
          <w:sz w:val="28"/>
          <w:szCs w:val="28"/>
        </w:rPr>
        <w:tab/>
      </w:r>
    </w:p>
    <w:p w:rsidR="003E799B" w:rsidRPr="00704957" w:rsidRDefault="003E799B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</w:p>
    <w:p w:rsidR="003E799B" w:rsidRDefault="003E799B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99B" w:rsidRDefault="003E799B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99B" w:rsidRDefault="003E799B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99B" w:rsidRDefault="003E799B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99B" w:rsidRDefault="003E799B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E8AEB03" wp14:editId="2266929B">
            <wp:extent cx="5024602" cy="3724275"/>
            <wp:effectExtent l="323850" t="323850" r="328930" b="314325"/>
            <wp:docPr id="5" name="Рисунок 5" descr="C:\Users\User\AppData\Local\Microsoft\Windows\INetCache\Content.Word\P71102-111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P71102-1112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602" cy="37242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E799B" w:rsidRDefault="003E799B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99B" w:rsidRDefault="003E799B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99B" w:rsidRDefault="003E799B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99B" w:rsidRDefault="003E799B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99B" w:rsidRDefault="003E799B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99B" w:rsidRDefault="003E799B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99B" w:rsidRDefault="003E799B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99B" w:rsidRDefault="003E799B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99B" w:rsidRDefault="003E799B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99B" w:rsidRDefault="003E799B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99B" w:rsidRDefault="003E799B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B738C3A" wp14:editId="7AD7743E">
            <wp:extent cx="4819650" cy="2981325"/>
            <wp:effectExtent l="323850" t="323850" r="323850" b="333375"/>
            <wp:docPr id="4" name="Рисунок 4" descr="C:\Users\User\AppData\Local\Microsoft\Windows\INetCache\Content.Word\P71102-111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P71102-1119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86" cy="30124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E799B" w:rsidRDefault="003E799B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99B" w:rsidRDefault="003E799B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99B" w:rsidRDefault="003E799B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43EB6B3" wp14:editId="04F3E0E6">
            <wp:extent cx="5371129" cy="3981450"/>
            <wp:effectExtent l="304800" t="323850" r="325120" b="323850"/>
            <wp:docPr id="6" name="Рисунок 6" descr="C:\Users\User\AppData\Local\Microsoft\Windows\INetCache\Content.Word\P71102-111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P71102-1112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129" cy="39814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E799B" w:rsidRDefault="003E799B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4957" w:rsidRDefault="00704957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99B" w:rsidRPr="00FC3A4A" w:rsidRDefault="003E799B" w:rsidP="003E799B">
      <w:pPr>
        <w:shd w:val="clear" w:color="auto" w:fill="FFFFFF"/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799B" w:rsidRPr="00FC3A4A" w:rsidRDefault="003E799B" w:rsidP="003E79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 Урок</w:t>
      </w:r>
      <w:proofErr w:type="gramEnd"/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это зеркало общей и</w:t>
      </w:r>
    </w:p>
    <w:p w:rsidR="003E799B" w:rsidRPr="00FC3A4A" w:rsidRDefault="003E799B" w:rsidP="003E79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педагогической культуры учителя,</w:t>
      </w:r>
    </w:p>
    <w:p w:rsidR="003E799B" w:rsidRPr="00FC3A4A" w:rsidRDefault="003E799B" w:rsidP="003E79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мерило его интеллектуального </w:t>
      </w:r>
      <w:proofErr w:type="gramStart"/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богатства ,</w:t>
      </w:r>
      <w:proofErr w:type="gramEnd"/>
    </w:p>
    <w:p w:rsidR="003E799B" w:rsidRPr="00FC3A4A" w:rsidRDefault="003E799B" w:rsidP="003E79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показатель его </w:t>
      </w:r>
      <w:proofErr w:type="spellStart"/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кругозора.эрудиции</w:t>
      </w:r>
      <w:proofErr w:type="spellEnd"/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E799B" w:rsidRPr="001E5310" w:rsidRDefault="003E799B" w:rsidP="003E79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Pr="00FC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В.А. Сухомлинский</w:t>
      </w:r>
    </w:p>
    <w:p w:rsidR="003E799B" w:rsidRDefault="003E799B" w:rsidP="005B54C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3"/>
          <w:lang w:eastAsia="ru-RU"/>
        </w:rPr>
      </w:pPr>
    </w:p>
    <w:p w:rsidR="005B54CF" w:rsidRPr="00AB7ECE" w:rsidRDefault="005B54CF" w:rsidP="005B54C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000000"/>
          <w:sz w:val="20"/>
          <w:szCs w:val="19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color w:val="000000"/>
          <w:sz w:val="36"/>
          <w:szCs w:val="33"/>
          <w:lang w:eastAsia="ru-RU"/>
        </w:rPr>
        <w:t>Повышение эффективности урока</w:t>
      </w:r>
    </w:p>
    <w:p w:rsidR="005B54CF" w:rsidRDefault="005B54CF" w:rsidP="005B54CF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ru-RU"/>
        </w:rPr>
      </w:pPr>
    </w:p>
    <w:p w:rsidR="005B54CF" w:rsidRDefault="005B54CF" w:rsidP="005B54CF">
      <w:pPr>
        <w:shd w:val="clear" w:color="auto" w:fill="FFFFFF"/>
        <w:tabs>
          <w:tab w:val="left" w:pos="6780"/>
        </w:tabs>
        <w:spacing w:after="0" w:line="336" w:lineRule="atLeast"/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ru-RU"/>
        </w:rPr>
        <w:tab/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Повышение качества образования </w:t>
      </w: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одна из основных задач, декларируемых Концепцией модернизации российского </w:t>
      </w:r>
      <w:proofErr w:type="gramStart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.</w:t>
      </w:r>
      <w:proofErr w:type="gramEnd"/>
    </w:p>
    <w:p w:rsidR="005B54CF" w:rsidRPr="00AB7ECE" w:rsidRDefault="005B54C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 является основным компонентом школьного </w:t>
      </w:r>
      <w:proofErr w:type="gramStart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,</w:t>
      </w:r>
      <w:proofErr w:type="gramEnd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поэтому качество образования зависит от эффективности урока .«Эффективность» - в переводе – результат какого – либо действия.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мы знаем об уроке? Каким должен быть эффективный урок? Каким он может быть, если грамотность и мастерство учителя соединяются? Как в эффективном уроке соседствует традиционное и новое?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Эффективный урок имеет свое лицо, своеобразие, которое определяется индивидуальным стилем учителя и личностным своеобразием учеников. Но кроме творческой неповторимости, мастерства в уроке должна быть видна и просто грамотность учителя: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Знание того, какие факторы определяют смысл и сущность современного урока.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планировать, проводить и анализировать урок.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как в фокусе, концентрируется вся деятельность педагога, педагогические навыки, его научная подготовка, методические умения, способность организовать работу школьников.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Реальная эффективность урока - его результат, степень усвоения материала учениками. Какими бы внешне эффективными приемами ни пользовался педагог, </w:t>
      </w:r>
      <w:proofErr w:type="gramStart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End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ученики не усвоили тему, урок эффективным назвать нельзя. На уроке учащиеся должны усвоить намеченный объем знаний, выработать нужные навыки и умения. Дома знания расширяются, углубляются, закрепляются, но приобретаются в основном на уроке.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качества, а значит и эффективности урока волнует всех участников образовательного процесса: администрацию, учителя, учащихся и их родителей. Что влияет на эффективность урока? 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анкетирования учителей и учащихся старшей школы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 №1 - что же такое «качество знаний</w:t>
      </w:r>
      <w:proofErr w:type="gramStart"/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?</w:t>
      </w:r>
      <w:proofErr w:type="gramEnd"/>
    </w:p>
    <w:p w:rsidR="005B54CF" w:rsidRDefault="005B54C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E760F" w:rsidRPr="00AB7ECE" w:rsidRDefault="009E760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54CF" w:rsidRPr="00AB7ECE" w:rsidRDefault="005B54C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59"/>
      </w:tblGrid>
      <w:tr w:rsidR="005B54CF" w:rsidRPr="00AB7ECE" w:rsidTr="00392217"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Ответы учителей</w:t>
            </w:r>
          </w:p>
        </w:tc>
        <w:tc>
          <w:tcPr>
            <w:tcW w:w="5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учащихся</w:t>
            </w:r>
          </w:p>
        </w:tc>
      </w:tr>
      <w:tr w:rsidR="005B54CF" w:rsidRPr="00AB7ECE" w:rsidTr="0039221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Качество знаний – это их глубина (качественные знания на долго остаются в памяти)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54CF" w:rsidRPr="00AB7ECE" w:rsidTr="0039221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Это не только обладание </w:t>
            </w:r>
            <w:proofErr w:type="gramStart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информацией ,</w:t>
            </w:r>
            <w:proofErr w:type="gramEnd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 и ее понимание , умение ее использовать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 не только обладание </w:t>
            </w:r>
            <w:proofErr w:type="gramStart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информацией ,</w:t>
            </w:r>
            <w:proofErr w:type="gramEnd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 и ее понимание , умение ее использовать</w:t>
            </w:r>
          </w:p>
        </w:tc>
      </w:tr>
      <w:tr w:rsidR="005B54CF" w:rsidRPr="00AB7ECE" w:rsidTr="0039221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полученные знания применяются на практике</w:t>
            </w:r>
          </w:p>
        </w:tc>
      </w:tr>
      <w:tr w:rsidR="005B54CF" w:rsidRPr="00AB7ECE" w:rsidTr="0039221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подачи информации. Усвоение знаний.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Качество подачи информации. Усвоение знаний.</w:t>
            </w:r>
          </w:p>
        </w:tc>
      </w:tr>
      <w:tr w:rsidR="005B54CF" w:rsidRPr="00AB7ECE" w:rsidTr="0039221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ученик уверенно идет на </w:t>
            </w:r>
            <w:proofErr w:type="gramStart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,</w:t>
            </w:r>
            <w:proofErr w:type="gramEnd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зная , что там он ответит на любой вопрос</w:t>
            </w:r>
          </w:p>
        </w:tc>
      </w:tr>
    </w:tbl>
    <w:p w:rsidR="005B54CF" w:rsidRPr="00AB7ECE" w:rsidRDefault="005B54C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главном ответы </w:t>
      </w:r>
      <w:proofErr w:type="gramStart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совпадают .</w:t>
      </w:r>
      <w:proofErr w:type="gramEnd"/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Одно из </w:t>
      </w:r>
      <w:proofErr w:type="gramStart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современных  определений</w:t>
      </w:r>
      <w:proofErr w:type="gramEnd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  «Качество образования – это степень удовлетворенности ожиданий различных участников образовательного процесса, иными словами соотношение цели и результата, мера достижения цели».</w:t>
      </w:r>
      <w:r w:rsidRPr="00AB7ECE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 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 №2 – от желания учителя или желания ученика в большей степени зависит качество знаний учащихся?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1"/>
        <w:gridCol w:w="4674"/>
      </w:tblGrid>
      <w:tr w:rsidR="005B54CF" w:rsidRPr="00AB7ECE" w:rsidTr="00392217"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учителей</w:t>
            </w:r>
          </w:p>
        </w:tc>
        <w:tc>
          <w:tcPr>
            <w:tcW w:w="5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учащихся</w:t>
            </w:r>
          </w:p>
        </w:tc>
      </w:tr>
      <w:tr w:rsidR="005B54CF" w:rsidRPr="00AB7ECE" w:rsidTr="0039221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равной степени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ученика</w:t>
            </w:r>
          </w:p>
        </w:tc>
      </w:tr>
    </w:tbl>
    <w:p w:rsidR="005B54CF" w:rsidRPr="00AB7ECE" w:rsidRDefault="005B54C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  из</w:t>
      </w:r>
      <w:proofErr w:type="gramEnd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48 опрошенных учащихся  ,  9 считают , что качество знаний зависит от учителя ;  ни один из 18 опрошенных учителей так не считает.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все-</w:t>
      </w:r>
      <w:proofErr w:type="gramStart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  ведущую</w:t>
      </w:r>
      <w:proofErr w:type="gramEnd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на уроке играет учитель : от его умения планировать урок  зависит активность учащихся , а значит и уровень усвоения материала .</w:t>
      </w:r>
    </w:p>
    <w:p w:rsidR="005B54CF" w:rsidRPr="004C0C1B" w:rsidRDefault="005B54CF" w:rsidP="005B54CF">
      <w:pPr>
        <w:pStyle w:val="a3"/>
        <w:spacing w:before="0" w:beforeAutospacing="0" w:after="0" w:afterAutospacing="0" w:line="256" w:lineRule="auto"/>
        <w:rPr>
          <w:sz w:val="16"/>
        </w:rPr>
      </w:pPr>
      <w:r w:rsidRPr="004C0C1B">
        <w:rPr>
          <w:rFonts w:ascii="Calibri" w:eastAsia="Calibri" w:hAnsi="Calibri"/>
          <w:color w:val="000000" w:themeColor="text1"/>
          <w:kern w:val="24"/>
          <w:sz w:val="22"/>
          <w:szCs w:val="36"/>
        </w:rPr>
        <w:t>постоянное повышение научной эрудиции, педагогического мастерства учителя;</w:t>
      </w:r>
    </w:p>
    <w:p w:rsidR="005B54CF" w:rsidRPr="004C0C1B" w:rsidRDefault="005B54CF" w:rsidP="005B54CF">
      <w:pPr>
        <w:pStyle w:val="a3"/>
        <w:spacing w:before="0" w:beforeAutospacing="0" w:after="0" w:afterAutospacing="0" w:line="256" w:lineRule="auto"/>
        <w:rPr>
          <w:sz w:val="16"/>
        </w:rPr>
      </w:pPr>
      <w:r w:rsidRPr="004C0C1B">
        <w:rPr>
          <w:rFonts w:ascii="Calibri" w:eastAsia="Calibri" w:hAnsi="Calibri"/>
          <w:color w:val="000000" w:themeColor="text1"/>
          <w:kern w:val="24"/>
          <w:sz w:val="22"/>
          <w:szCs w:val="36"/>
        </w:rPr>
        <w:t>улучшение материальной базы учебного заведения, кабинетов;</w:t>
      </w:r>
    </w:p>
    <w:p w:rsidR="005B54CF" w:rsidRPr="004C0C1B" w:rsidRDefault="005B54CF" w:rsidP="005B54CF">
      <w:pPr>
        <w:pStyle w:val="a3"/>
        <w:spacing w:before="0" w:beforeAutospacing="0" w:after="0" w:afterAutospacing="0" w:line="256" w:lineRule="auto"/>
        <w:rPr>
          <w:sz w:val="16"/>
        </w:rPr>
      </w:pPr>
      <w:r w:rsidRPr="004C0C1B">
        <w:rPr>
          <w:rFonts w:ascii="Calibri" w:eastAsia="Calibri" w:hAnsi="Calibri"/>
          <w:color w:val="000000" w:themeColor="text1"/>
          <w:kern w:val="24"/>
          <w:sz w:val="22"/>
          <w:szCs w:val="36"/>
        </w:rPr>
        <w:t>комплексное планирование уроков;</w:t>
      </w:r>
    </w:p>
    <w:p w:rsidR="005B54CF" w:rsidRPr="004C0C1B" w:rsidRDefault="005B54CF" w:rsidP="005B54CF">
      <w:pPr>
        <w:pStyle w:val="a3"/>
        <w:spacing w:before="0" w:beforeAutospacing="0" w:after="0" w:afterAutospacing="0" w:line="256" w:lineRule="auto"/>
        <w:rPr>
          <w:sz w:val="16"/>
        </w:rPr>
      </w:pPr>
      <w:r w:rsidRPr="004C0C1B">
        <w:rPr>
          <w:rFonts w:ascii="Calibri" w:eastAsia="Calibri" w:hAnsi="Calibri"/>
          <w:color w:val="000000" w:themeColor="text1"/>
          <w:kern w:val="24"/>
          <w:sz w:val="22"/>
          <w:szCs w:val="36"/>
        </w:rPr>
        <w:t>рациональное использование времени урока;</w:t>
      </w:r>
    </w:p>
    <w:p w:rsidR="005B54CF" w:rsidRPr="004C0C1B" w:rsidRDefault="005B54CF" w:rsidP="005B54CF">
      <w:pPr>
        <w:pStyle w:val="a3"/>
        <w:spacing w:before="0" w:beforeAutospacing="0" w:after="0" w:afterAutospacing="0" w:line="256" w:lineRule="auto"/>
        <w:rPr>
          <w:sz w:val="16"/>
        </w:rPr>
      </w:pPr>
      <w:r w:rsidRPr="004C0C1B">
        <w:rPr>
          <w:rFonts w:ascii="Calibri" w:eastAsia="Calibri" w:hAnsi="Calibri"/>
          <w:color w:val="000000" w:themeColor="text1"/>
          <w:kern w:val="24"/>
          <w:sz w:val="22"/>
          <w:szCs w:val="36"/>
        </w:rPr>
        <w:t>соблюдение логики уроков;</w:t>
      </w:r>
    </w:p>
    <w:p w:rsidR="005B54CF" w:rsidRPr="004C0C1B" w:rsidRDefault="005B54CF" w:rsidP="005B54CF">
      <w:pPr>
        <w:pStyle w:val="a3"/>
        <w:spacing w:before="0" w:beforeAutospacing="0" w:after="0" w:afterAutospacing="0" w:line="256" w:lineRule="auto"/>
        <w:rPr>
          <w:sz w:val="16"/>
        </w:rPr>
      </w:pPr>
      <w:r w:rsidRPr="004C0C1B">
        <w:rPr>
          <w:rFonts w:ascii="Calibri" w:eastAsia="Calibri" w:hAnsi="Calibri"/>
          <w:color w:val="000000" w:themeColor="text1"/>
          <w:kern w:val="24"/>
          <w:sz w:val="22"/>
          <w:szCs w:val="36"/>
        </w:rPr>
        <w:t>соответствие содержания образования методам обучения, возможностям обучающихся и учителя;</w:t>
      </w:r>
    </w:p>
    <w:p w:rsidR="005B54CF" w:rsidRPr="004C0C1B" w:rsidRDefault="005B54CF" w:rsidP="005B54CF">
      <w:pPr>
        <w:pStyle w:val="a3"/>
        <w:spacing w:before="0" w:beforeAutospacing="0" w:after="0" w:afterAutospacing="0" w:line="256" w:lineRule="auto"/>
        <w:rPr>
          <w:sz w:val="16"/>
        </w:rPr>
      </w:pPr>
      <w:r w:rsidRPr="004C0C1B">
        <w:rPr>
          <w:rFonts w:ascii="Calibri" w:eastAsia="Calibri" w:hAnsi="Calibri"/>
          <w:color w:val="000000" w:themeColor="text1"/>
          <w:kern w:val="24"/>
          <w:sz w:val="22"/>
          <w:szCs w:val="36"/>
        </w:rPr>
        <w:t>развитие творческой активности и самостоятельности обучающихся;</w:t>
      </w:r>
    </w:p>
    <w:p w:rsidR="005B54CF" w:rsidRPr="004C0C1B" w:rsidRDefault="005B54CF" w:rsidP="005B54CF">
      <w:pPr>
        <w:pStyle w:val="a3"/>
        <w:spacing w:before="0" w:beforeAutospacing="0" w:after="0" w:afterAutospacing="0" w:line="256" w:lineRule="auto"/>
        <w:rPr>
          <w:sz w:val="16"/>
        </w:rPr>
      </w:pPr>
      <w:r w:rsidRPr="004C0C1B">
        <w:rPr>
          <w:rFonts w:ascii="Calibri" w:eastAsia="Calibri" w:hAnsi="Calibri"/>
          <w:color w:val="000000" w:themeColor="text1"/>
          <w:kern w:val="24"/>
          <w:sz w:val="22"/>
          <w:szCs w:val="36"/>
        </w:rPr>
        <w:t>учет индивидуальных особенностей обучающихся.</w:t>
      </w:r>
    </w:p>
    <w:p w:rsidR="005B54CF" w:rsidRPr="004C0C1B" w:rsidRDefault="005B54CF" w:rsidP="005B54CF">
      <w:pPr>
        <w:pStyle w:val="a3"/>
        <w:spacing w:before="0" w:beforeAutospacing="0" w:after="0" w:afterAutospacing="0" w:line="256" w:lineRule="auto"/>
        <w:rPr>
          <w:sz w:val="16"/>
        </w:rPr>
      </w:pPr>
      <w:r w:rsidRPr="004C0C1B">
        <w:rPr>
          <w:rFonts w:ascii="Calibri" w:eastAsia="Calibri" w:hAnsi="Calibri"/>
          <w:color w:val="000000" w:themeColor="text1"/>
          <w:kern w:val="24"/>
          <w:sz w:val="22"/>
          <w:szCs w:val="36"/>
        </w:rPr>
        <w:t> </w:t>
      </w:r>
    </w:p>
    <w:p w:rsidR="005B54CF" w:rsidRPr="004C0C1B" w:rsidRDefault="005B54C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5B54CF" w:rsidRPr="00AB7ECE" w:rsidRDefault="005B54CF" w:rsidP="005B54C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приемы активизации обучаемых и их краткая характеристика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учебного материала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1.</w:t>
      </w: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Простота и доступность речи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Простота и доступность может быть обеспечена: умением уверенно владеть материалом без подробного текста; развитием своего голоса, чтобы он звучал убедительно, внятно и выразительно; усилением своей речи движениями, жестами и выражениями; умением соизмерять степень трудности вашей информации с обстановкой.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2.</w:t>
      </w: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Риторическая обработка учебного материала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Ничто так не навевает скуку, как монотонная речь. Даже с физиологической точки зрения такая речь должна вызвать утомление, сонливость.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А.С. Макаренко вспоминал, что он стал настоящим мастером только тогда, когда научился </w:t>
      </w:r>
      <w:proofErr w:type="gramStart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</w:t>
      </w:r>
      <w:proofErr w:type="gramEnd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«Иди сюда» с 10–15 оттенками, и тогда не боялся, что к нему кто-то не подойдет.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3.</w:t>
      </w: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Неоднократные повторения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Суть неоднократного повторения в том, что наиболее важные места в ходе изложения учебного материала (определения, выводы, важные формулировки и т. д.) повторяются несколько раз, причем при разном темпе и громкости. Это улучшает запоминание, подчеркивает важность материала, привлекает особое внимание.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4.</w:t>
      </w: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Не говорить «с листа»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письма и язык речи воспринимаются по-разному. Несомненно, что разговорная речь оказывает более сильное воздействие: она более доходчива и понятна, располагает к взаимному общению аудитории с педагогом. Во-вторых, это может вызвать у обучаемых чувство того, что тот недостаточно знает материал. Наконец, неправомерно в этих случаях требовать от обучаемых знаний учебного материала, в том числе на зачетах и экзаменах на память.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5.</w:t>
      </w: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Не пренебрегать языком жестов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жестов относится к так называемой неречевой коммуникабельной деятельности человека и возник намного раньше, чем речь. В педагогической деятельности он выступает как вспомогательный элемент общения с аудиторией.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английский психолог прошлого века Майкл </w:t>
      </w:r>
      <w:proofErr w:type="spellStart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Арчил</w:t>
      </w:r>
      <w:proofErr w:type="spellEnd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установил, что на каждый один жест жителя Финляндии используют жестикуляцию: итальянец – 80 раз, француз – 110, мексиканец – 180. Наши психологи считают, что мы отличаемся значительной сдержанностью в проявления своих чувств с помощью жестов и мимики: нам далеко до финнов, но и далеко до итальянцев. У нас чрезмерная жестикуляция (например, с помощью рук) воспринимается как признак невоспитанности. Тем не менее жесты, мимика могут значительно повысить эффективность восприятия речи. Но необходимо знать, что жесты индивидуальны, их нельзя перенимать у других.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6.</w:t>
      </w: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Умелое пользование цифрами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избегать множества цифр. Если это невозможно, то целесообразно представлять их в виде раздаточного материала и выделять те, которые имеют наиболее важное значение и должны быть запомнены обучаемыми. В необходимых случаях целесообразно указывать источники, в которых эти цифры приведены.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7. Смена рода деятельности обучаемых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Эффективность усвоения учебного материала значительно увеличивается, если использовать различные каналы воздействия на обучаемых. В частности, прочность знаний повышается при использовании различных видов памяти: образно-зрительной, слуховой, двигательной, эмоциональной, словесно-логической, – находящихся во взаимной зависимости. Поэтому в ходе изложения учебного материала следует периодически менять род деятельности обучаемых (запись, выслушивание, наблюдение, самостоятельное мышление). Помимо всего указанного, это нарушает монотонность </w:t>
      </w: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изложения, снижает усталость обучаемых, повышает их интерес, что не может не отразиться на качестве усвоения материала.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8.</w:t>
      </w: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Речевое управление вниманием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преподаватели в ходе занятия используют речевые, так называемые сигнальные, фразы, с помощью которых повышается внимание аудитории. Например, преподаватель говорит: «Интересно, понятно ли вам будет то, что я сейчас изложу?» Можно и не говорить этой фразы, а просто излагать дальнейший материал, но фраза сказана, сигнал сработал, вызвав повышенное внимание. У опытных педагогов имеется большой набор таких сигнальных фраз, которые, кстати, они используют часто бессознательно.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 предложения будут, видимо, исходить от самого преподавателя. В дальнейшем обучаемые могут «войти во вкус» и уже сами станут авторами творческих идей. Вся эта работа, умело направляемая преподавателем, должна тесно увязываться с овладением знаниями по учебной дисциплине, что приведет к повышению интереса и активности обучаемых.</w:t>
      </w:r>
    </w:p>
    <w:p w:rsidR="005B54CF" w:rsidRPr="00AB7ECE" w:rsidRDefault="009E760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9</w:t>
      </w:r>
      <w:r w:rsidR="005B54CF"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.</w:t>
      </w:r>
      <w:r w:rsidR="005B54CF"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B54CF"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Актуализация доз учебного материала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психологии умственного труда известно, что постоянного напряженного внимания обучаемых в течение всего занятия добиться трудно. В то же время и учебный материал занятия различается по его значимости и сложности. Рассматриваемый прием позволяет совместить повышенное внимание со сложностью материала.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этого целесообразно, чтобы в основных учебных вопросах занятия (оптимальное 2–4) выделить по несколько </w:t>
      </w:r>
      <w:proofErr w:type="spellStart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подвопросов</w:t>
      </w:r>
      <w:proofErr w:type="spellEnd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 началом занятия преподаватель объявляет, выписывая на классной доске, материал каких вопросов и </w:t>
      </w:r>
      <w:proofErr w:type="spellStart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подвопросов</w:t>
      </w:r>
      <w:proofErr w:type="spellEnd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наиболее важен для дальнейшего изучения данной дисциплины,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B54CF" w:rsidRPr="00AB7ECE" w:rsidRDefault="009E760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10</w:t>
      </w:r>
      <w:r w:rsidR="005B54CF"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.</w:t>
      </w:r>
      <w:r w:rsidR="005B54CF"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B54CF"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Подготовка обучаемых по материалу предстоящего занятия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ряде случаев преподаватель может дать задание обучаемым на предстоящее занятие: основные вопросы этого занятия, перечень литературы, с которой они должны ознакомиться, продумать ход решения той или иной проблемы и т. д. Благодаря этому обучаемые оказываются готовыми в определенной степени к восприятию нового учебного материала, быстро включаются в активную работу, получают определенные навыки самостоятельной работы над незнакомым материалом. Прием приносит пользу, если задание будет посильным и интересным.</w:t>
      </w:r>
    </w:p>
    <w:p w:rsidR="005B54CF" w:rsidRPr="00AB7ECE" w:rsidRDefault="009E760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11</w:t>
      </w:r>
      <w:r w:rsidR="005B54CF"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.</w:t>
      </w:r>
      <w:r w:rsidR="005B54CF"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B54CF"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Использование кратких диалогов («</w:t>
      </w:r>
      <w:proofErr w:type="spellStart"/>
      <w:r w:rsidR="005B54CF"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микродиалогов</w:t>
      </w:r>
      <w:proofErr w:type="spellEnd"/>
      <w:r w:rsidR="005B54CF"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»)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нарушит монотонность занятия, повысит внимание и активность аудитории.</w:t>
      </w:r>
    </w:p>
    <w:p w:rsidR="005B54CF" w:rsidRPr="00AB7ECE" w:rsidRDefault="009E760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12</w:t>
      </w:r>
      <w:r w:rsidR="005B54CF"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.</w:t>
      </w:r>
      <w:r w:rsidR="005B54CF"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B54CF"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Предварительная ориентация в новом материале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Сущность приема заключается в следующем. После объявления </w:t>
      </w:r>
      <w:proofErr w:type="gramStart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и цели предстоящего занятия</w:t>
      </w:r>
      <w:proofErr w:type="gramEnd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обучаемым сообщаются дополнительные сведения: необходимость изучения материала и его значимость, порядок изложения материала и основные проблемы, конечная цель. Это позволяет обучаемым более четко и наглядно охватить все занятие и особенно конечную цель, проследить логику рассуждений преподавателя. Все это положительно сказывается на качестве усвоения учебного материала.</w:t>
      </w:r>
    </w:p>
    <w:p w:rsidR="005B54CF" w:rsidRPr="00AB7ECE" w:rsidRDefault="009E760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lastRenderedPageBreak/>
        <w:t>13</w:t>
      </w:r>
      <w:r w:rsidR="005B54CF"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.</w:t>
      </w:r>
      <w:r w:rsidR="005B54CF"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B54CF"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Начало занятия – с формулирования проблемы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прием является разновидностью предыдущего. Его особенность в том, что с началом изложения нового материала преподавателем формулируется проблема, которая должна быть решена к концу занятия.</w:t>
      </w:r>
    </w:p>
    <w:p w:rsidR="005B54CF" w:rsidRPr="00AB7ECE" w:rsidRDefault="009E760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14</w:t>
      </w:r>
      <w:r w:rsidR="005B54CF"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.</w:t>
      </w:r>
      <w:r w:rsidR="005B54CF"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B54CF"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Выводы делают обучаемые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Прием этот эффективен лишь в том случае, если об этом предупредить обучаемых с началом </w:t>
      </w:r>
      <w:proofErr w:type="gramStart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занятия..</w:t>
      </w:r>
      <w:proofErr w:type="gramEnd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Начинать пользоваться этим приемом следует по более простым вопросам и переходить к более сложным. В любом случае окончательные выводы делаются преподавателем.</w:t>
      </w:r>
    </w:p>
    <w:p w:rsidR="005B54CF" w:rsidRPr="00AB7ECE" w:rsidRDefault="009E760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15</w:t>
      </w:r>
      <w:r w:rsidR="005B54CF"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.</w:t>
      </w:r>
      <w:r w:rsidR="005B54CF"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B54CF"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Быть готовым к экспромтам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Довольно часто в ходе занятия возникает такая ситуация, когда необходимо отступить от заранее намеченного содержания. Чаще всего это происходит при потере внимания обучаемых, нежелательной реакции аудитории, необходимости ответить на неожиданный вопрос, нарушении порядка в аудитории и т. д. На это преподавателю необходимо как-то среагировать.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 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 </w:t>
      </w:r>
    </w:p>
    <w:p w:rsidR="005B54CF" w:rsidRPr="00AB7ECE" w:rsidRDefault="009E760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16</w:t>
      </w:r>
      <w:r w:rsidR="005B54CF"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.</w:t>
      </w:r>
      <w:r w:rsidR="005B54CF"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B54CF"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Всегда иметь резерв времени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Опытные педагоги при подготовке к занятиям обычно предусматривают резерв времени, который в зависимости от сложности и насыщенности излагаемого материала может составлять до 10 минут (на двухчасовое занятие).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этот резерв будет гарантировать выполнение плана, особенно для тех преподавателей, которым присуща постоянная нехватка времени.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резерв скомпенсирует непредвиденные расходы времени на дополнительное разъяснение слабо усвоенного материала, на внезапно возникшие диалоги, «</w:t>
      </w:r>
      <w:proofErr w:type="spellStart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микродискуссии</w:t>
      </w:r>
      <w:proofErr w:type="spellEnd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т. д.</w:t>
      </w:r>
    </w:p>
    <w:p w:rsidR="005B54CF" w:rsidRPr="00AB7ECE" w:rsidRDefault="009E760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17</w:t>
      </w:r>
      <w:r w:rsidR="005B54CF"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.</w:t>
      </w:r>
      <w:r w:rsidR="005B54CF"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B54CF"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Самостоятельное конспектирование доз учебного материала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заключается в следующем. В ходе занятия преподаватель предупреждает обучаемых, что последующий учебный вопрос (</w:t>
      </w:r>
      <w:proofErr w:type="spellStart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подвопрос</w:t>
      </w:r>
      <w:proofErr w:type="spellEnd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доза учебного материала) должен восприниматься аудиторией без параллельного ведения записей (этому будут способствовать темп и методика изложения). Далее говорится, что будет представлено необходимое время для фиксации в конспектах изложенного материала. Помимо получения навыков выражать свои мысли и переносить их на бумагу, это позволяет лучше усвоить материал, так как внимание не распределяется между выслушиванием и ведением записей. При регулярном использовании этого приема целесообразно постепенно усложнять материал, подлежащий самостоятельному конспектированию.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Вопросы и ответы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1.</w:t>
      </w: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Поощрять вопросы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«кто ни о чем не спрашивает, тот ничему не научится».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2.</w:t>
      </w: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Правильно отвечать на вопросы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Отвечайте кратко и однозначно. При ответе сразу переходите к существу вопроса. Часто на заданный вопрос достаточно «да» или «нет».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отвечайте на вопрос, который не поняли. Потребуйте от спрашивающего доходчиво объяснить, что он имеет в виду, и только тогда приступайте к ответу. Старайтесь быть точным: вместо слова «много» лучше назвать хотя бы примерное количество, вместо «большой» – конкретные размеры и т. д.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сразу не можете ответить на вопрос, не пытайтесь вводить собеседника в заблуждение, не старайтесь «выкручиваться». Скажите прямо, что для полного и точного ответа вы должны навести дополнительные справки или проконсультироваться. Не забудьте при этом указать, когда сможете ответить на вопрос.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необходимо дать конкретный и точный ответ на конкретный вопрос, старайтесь избегать слов «может быть», «иногда» и т. д.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Высказывайте свое мнение точно: не заставляйте собеседника самому догадываться об окончательном вашем мнении на основе анализа ряда «за» и «против», «с одной стороны» и «с другой стороны».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3.</w:t>
      </w: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Умело задавать вопросы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задавайте вопросов, требующих простых и односложных ответов типа «да» или «нет», «уменьшится» или «увеличится» и т. д.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должны быть такими, на которые нет прямого ответа в конспекте, учебнике, другом пособии, но которые требуют знания изученного материала.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Практиковать вопросы, требующие известных знаний материала смежных учебных дисциплин.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Эффективны вопросы, для ответа на которые требуются логические рассуждения, смекалка, интуиция.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4.</w:t>
      </w: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«Хитрые» вопросы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Особую активность у обучаемых вызывают не совсем обычные вопросы.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.</w:t>
      </w:r>
      <w:proofErr w:type="gramEnd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На слова героини одного из рассказа: «А меня хоть золотом осыпь, так я не поеду» (на паровозе), – педагог ставит обучаемым вопрос: «А если все же осыпать эту купчиху золотом, она поедет?» Это обычно вызывает бурную реакцию у аудитории.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Опытному преподавателю не составляет особого труда подобрать и использовать такие вопросы.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Воздействие на чувства обучаемых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1.</w:t>
      </w: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Эмоциональная завязка занятия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2.</w:t>
      </w: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Создание ситуаций занимательности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3.</w:t>
      </w: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Заставить удивляться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отличие от двух предыдущих данный прием построен на чувстве удивления обучаемых и способен значительно повысить их внимание и интерес. Здесь можно использовать специально подобранные диапозитивы и фрагменты кинофильмов, привести «удивительные» факты, исторические аналогии и т. д. (Этот прием широко использует Е.И. Ильин под названием «Увидел (услышал) – удивился».)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4.</w:t>
      </w: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Эмоциональная разрядка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Обычно педагог легко улавливает моменты снижения активности и внимания аудитории, усталости. Для снятия наступившего состояния целесообразно привести остроумный пример, анекдотический случай, каламбур (кстати, именно его использовал чеховский </w:t>
      </w: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герой из приведенного выше рассказа) и т. д. Как правило, внимание после этого восстанавливается.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5.</w:t>
      </w: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Включение элементов состязательности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Воздействие на чувство спортивного азарта, </w:t>
      </w:r>
      <w:proofErr w:type="spellStart"/>
      <w:proofErr w:type="gramStart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самолюбия,как</w:t>
      </w:r>
      <w:proofErr w:type="spellEnd"/>
      <w:proofErr w:type="gramEnd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ничто другое, влияет на активную деятельность.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6.</w:t>
      </w: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Преднамеренное введение ошибки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занятия преподаватель может сознательно допустить ошибку в математических выкладках, логических рассуждениях и т. д. и привлечь для ее нахождения обучаемых. Это приводит к повышенной активности обучаемых, к появлению возможности «отличиться».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7.</w:t>
      </w: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Мнимое недоверие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применяется с целью задеть самолюбие обучаемых, стимулировать их учебно-познавательную деятельность. Если, к примеру, им объявить: «Это задание не очень сложное, но у вас может не хватить терпения и настойчивости для того, чтобы выполнить его до конца», – всегда найдутся такие, которые попытаются это сделать.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задание должно быть не слишком сложным, посильным для большинства обучаемых, что вселит в них уверенность в успешном овладении знаниями, повысит их интерес к учебе. Но очень важно, чтобы обучаемые не догадались об истинной цели педагога, поэтому прием должен не часто применяться и лучше в индивидуальной работе с обучаемыми.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8.</w:t>
      </w: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Создание обстановки доброжелательности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обстановка   зависит главным образом от преподавателя. Доверие, расположение, жизнерадостное состояние благоприятствуют положительному воздействию на обучаемых. И наоборот, состояние подавленности, антипатии, напряженности, подозрительности, чрезмерная строгость и требовательность ослабляют восприимчивость, понижают интерес и активность на занятиях.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9. Личное воздействие преподавателя на обучаемых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Оно начинается уже с первого знакомства, с первого занятия.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Даже то, как входит преподаватель в аудиторию: с выражением усталости или бодрости, нахмурившись или с улыбкой и т. д. – все это не может не отразиться на успехе занятия.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является воспитательный аспект рассматриваемого фактора, так как обучаемые усваивают, часто даже непроизвольно, многие качества преподавателя.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10. Балльная система стимулирования активности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Контроль усвоения и оценка знаний студентов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1. Летучка по материалу текущего занятия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в конце занятия контроль усвоения материала преподаватели проводят путем устного опроса двух-трех-четырех человек. Более эффективный метод – проведение письменной летучки в течение 5–10 минут. Это повысит достоверность качества усвоения материала.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2.</w:t>
      </w: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Контроль знаний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эффективен тогда, когда им пользуются регулярно.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 xml:space="preserve">Использование учебно-наглядных </w:t>
      </w:r>
      <w:proofErr w:type="gramStart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пособий ,</w:t>
      </w:r>
      <w:proofErr w:type="gramEnd"/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ТСО и ИКТ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1. Использование раздаточного материала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2.</w:t>
      </w: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Составление алгоритма занятия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опытные преподаватели перед началом изложения учебного материала воспроизводят на классной доске, экране, схеме его алгоритм. Это способствует лучшему усвоению материала: информация становится более доступной; прослеживается логика рассуждений, доказательств, решений; видна конечная цель; облегчается работа при подготовке к зачетам, экзаменам. Такие схемы, алгоритмы иногда называют скелетами знаний.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3.</w:t>
      </w: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 xml:space="preserve">Использование </w:t>
      </w:r>
      <w:proofErr w:type="gramStart"/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плакатов ,</w:t>
      </w:r>
      <w:proofErr w:type="gramEnd"/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 xml:space="preserve"> таблиц , и </w:t>
      </w:r>
      <w:proofErr w:type="spellStart"/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др</w:t>
      </w:r>
      <w:proofErr w:type="spellEnd"/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 xml:space="preserve"> учебных пособий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4.</w:t>
      </w: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Оформление классной доски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CC"/>
          <w:lang w:eastAsia="ru-RU"/>
        </w:rPr>
        <w:t>5. Использование ТСО и ИКТ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CC"/>
          <w:lang w:eastAsia="ru-RU"/>
        </w:rPr>
        <w:t xml:space="preserve">Главное условие эффективного использования – это </w:t>
      </w:r>
      <w:proofErr w:type="gramStart"/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CC"/>
          <w:lang w:eastAsia="ru-RU"/>
        </w:rPr>
        <w:t>оправданность .</w:t>
      </w:r>
      <w:proofErr w:type="gramEnd"/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Вернемся к результатам анкетирования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Вопрос №3 – Какие действия должен предпринять </w:t>
      </w:r>
      <w:proofErr w:type="gramStart"/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,</w:t>
      </w:r>
      <w:proofErr w:type="gramEnd"/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чтобы качество знаний стало лучше?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4"/>
        <w:gridCol w:w="4671"/>
      </w:tblGrid>
      <w:tr w:rsidR="005B54CF" w:rsidRPr="00AB7ECE" w:rsidTr="00392217"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учителей</w:t>
            </w:r>
          </w:p>
        </w:tc>
        <w:tc>
          <w:tcPr>
            <w:tcW w:w="5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учащихся</w:t>
            </w:r>
          </w:p>
        </w:tc>
      </w:tr>
      <w:tr w:rsidR="005B54CF" w:rsidRPr="00AB7ECE" w:rsidTr="0039221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должен знать подход к каждому </w:t>
            </w:r>
            <w:proofErr w:type="gramStart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ученику  и</w:t>
            </w:r>
            <w:proofErr w:type="gramEnd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объяснять материал интересно и понятно, хорошо и доступно .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должен знать подход к каждому </w:t>
            </w:r>
            <w:proofErr w:type="gramStart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ученику  и</w:t>
            </w:r>
            <w:proofErr w:type="gramEnd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объяснять материал интересно и понятно, хорошо и доступно .</w:t>
            </w:r>
          </w:p>
        </w:tc>
      </w:tr>
      <w:tr w:rsidR="005B54CF" w:rsidRPr="00AB7ECE" w:rsidTr="0039221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Помогать </w:t>
            </w:r>
            <w:proofErr w:type="gramStart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ученику ,</w:t>
            </w:r>
            <w:proofErr w:type="gramEnd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что-то не получается , давать советы , рекомендации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Помогать </w:t>
            </w:r>
            <w:proofErr w:type="gramStart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ученику ,</w:t>
            </w:r>
            <w:proofErr w:type="gramEnd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что-то не получается , давать советы , рекомендации</w:t>
            </w:r>
          </w:p>
        </w:tc>
      </w:tr>
      <w:tr w:rsidR="005B54CF" w:rsidRPr="00AB7ECE" w:rsidTr="0039221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Поддерживать дисциплину на </w:t>
            </w:r>
            <w:proofErr w:type="gramStart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уроке ,</w:t>
            </w:r>
            <w:proofErr w:type="gramEnd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следить за порядком в классе</w:t>
            </w:r>
          </w:p>
        </w:tc>
      </w:tr>
      <w:tr w:rsidR="005B54CF" w:rsidRPr="00AB7ECE" w:rsidTr="0039221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иметь любимчиков</w:t>
            </w:r>
          </w:p>
        </w:tc>
      </w:tr>
      <w:tr w:rsidR="005B54CF" w:rsidRPr="00AB7ECE" w:rsidTr="0039221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перегружать домашним заданием.</w:t>
            </w:r>
          </w:p>
        </w:tc>
      </w:tr>
      <w:tr w:rsidR="005B54CF" w:rsidRPr="00AB7ECE" w:rsidTr="0039221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Должен расположить учащихся к </w:t>
            </w:r>
            <w:proofErr w:type="gramStart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 ,</w:t>
            </w:r>
            <w:proofErr w:type="gramEnd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вызывать уважение</w:t>
            </w:r>
          </w:p>
        </w:tc>
      </w:tr>
    </w:tbl>
    <w:p w:rsidR="005B54CF" w:rsidRPr="00AB7ECE" w:rsidRDefault="005B54C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Вопрос №4 – Какие действия должен предпринять </w:t>
      </w:r>
      <w:proofErr w:type="gramStart"/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,</w:t>
      </w:r>
      <w:proofErr w:type="gramEnd"/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чтобы его качество знаний стало лучше ?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4668"/>
      </w:tblGrid>
      <w:tr w:rsidR="005B54CF" w:rsidRPr="00AB7ECE" w:rsidTr="00392217">
        <w:tc>
          <w:tcPr>
            <w:tcW w:w="5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учителей</w:t>
            </w:r>
          </w:p>
        </w:tc>
        <w:tc>
          <w:tcPr>
            <w:tcW w:w="5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учащихся</w:t>
            </w:r>
          </w:p>
        </w:tc>
      </w:tr>
      <w:tr w:rsidR="005B54CF" w:rsidRPr="00AB7ECE" w:rsidTr="0039221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Прилагать больше усилий к выполнению домашнего </w:t>
            </w:r>
            <w:proofErr w:type="gramStart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,</w:t>
            </w:r>
            <w:proofErr w:type="gramEnd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принимать более активное участие в ходе урока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Прилагать больше усилий к выполнению домашнего </w:t>
            </w:r>
            <w:proofErr w:type="gramStart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,</w:t>
            </w:r>
            <w:proofErr w:type="gramEnd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принимать более активное участие в ходе урока</w:t>
            </w:r>
          </w:p>
        </w:tc>
      </w:tr>
      <w:tr w:rsidR="005B54CF" w:rsidRPr="00AB7ECE" w:rsidTr="0039221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 заниматься самостоятельно, просить помощи у учителей или родителей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 заниматься самостоятельно, просить помощи у учителей или родителей</w:t>
            </w:r>
          </w:p>
        </w:tc>
      </w:tr>
      <w:tr w:rsidR="005B54CF" w:rsidRPr="00AB7ECE" w:rsidTr="0039221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Быть более целеустремленными</w:t>
            </w:r>
          </w:p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Быть более целеустремленными</w:t>
            </w:r>
          </w:p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54CF" w:rsidRPr="00AB7ECE" w:rsidTr="0039221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  отвлекаться</w:t>
            </w:r>
            <w:proofErr w:type="gramEnd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уроках ( слушать внимательно, не прогуливать , не кричать на уроке , не мешать вести урок , не срывать урок)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  отвлекаться</w:t>
            </w:r>
            <w:proofErr w:type="gramEnd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уроках ( слушать внимательно, не прогуливать , не кричать на уроке , не мешать вести урок , не срывать урок)</w:t>
            </w:r>
          </w:p>
        </w:tc>
      </w:tr>
      <w:tr w:rsidR="005B54CF" w:rsidRPr="00AB7ECE" w:rsidTr="0039221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дополнительную литературу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54CF" w:rsidRPr="00AB7ECE" w:rsidTr="00392217">
        <w:tc>
          <w:tcPr>
            <w:tcW w:w="5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Должен набраться спокойствия и </w:t>
            </w:r>
            <w:proofErr w:type="gramStart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 ,</w:t>
            </w:r>
            <w:proofErr w:type="gramEnd"/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ведь учеба – это труд .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4CF" w:rsidRPr="00AB7ECE" w:rsidRDefault="005B54CF" w:rsidP="00392217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B54CF" w:rsidRPr="00AB7ECE" w:rsidRDefault="005B54C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 :</w:t>
      </w:r>
      <w:proofErr w:type="gramEnd"/>
      <w:r w:rsidRPr="00AB7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учебный процесс – это  двусторонняя активность, которая проявляется и со стороны педагога, и со стороны учащихся.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B7ECE">
        <w:rPr>
          <w:rFonts w:ascii="Times New Roman" w:eastAsia="Times New Roman" w:hAnsi="Times New Roman" w:cs="Times New Roman"/>
          <w:color w:val="2B2622"/>
          <w:sz w:val="24"/>
          <w:szCs w:val="24"/>
          <w:lang w:eastAsia="ru-RU"/>
        </w:rPr>
        <w:t> 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B7ECE">
        <w:rPr>
          <w:rFonts w:ascii="Times New Roman" w:eastAsia="Times New Roman" w:hAnsi="Times New Roman" w:cs="Times New Roman"/>
          <w:color w:val="2B2622"/>
          <w:sz w:val="24"/>
          <w:szCs w:val="24"/>
          <w:u w:val="single"/>
          <w:lang w:eastAsia="ru-RU"/>
        </w:rPr>
        <w:t>В заключении еще одно определение «качества знаний»</w:t>
      </w:r>
    </w:p>
    <w:p w:rsidR="005B54CF" w:rsidRPr="00AB7ECE" w:rsidRDefault="005B54CF" w:rsidP="005B54C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B7ECE">
        <w:rPr>
          <w:rFonts w:ascii="Times New Roman" w:eastAsia="Times New Roman" w:hAnsi="Times New Roman" w:cs="Times New Roman"/>
          <w:b/>
          <w:bCs/>
          <w:color w:val="2B2622"/>
          <w:sz w:val="24"/>
          <w:szCs w:val="24"/>
          <w:lang w:eastAsia="ru-RU"/>
        </w:rPr>
        <w:t xml:space="preserve">Качество знаний – это система </w:t>
      </w:r>
      <w:proofErr w:type="gramStart"/>
      <w:r w:rsidRPr="00AB7ECE">
        <w:rPr>
          <w:rFonts w:ascii="Times New Roman" w:eastAsia="Times New Roman" w:hAnsi="Times New Roman" w:cs="Times New Roman"/>
          <w:b/>
          <w:bCs/>
          <w:color w:val="2B2622"/>
          <w:sz w:val="24"/>
          <w:szCs w:val="24"/>
          <w:lang w:eastAsia="ru-RU"/>
        </w:rPr>
        <w:t>свойств ,</w:t>
      </w:r>
      <w:proofErr w:type="gramEnd"/>
      <w:r w:rsidRPr="00AB7ECE">
        <w:rPr>
          <w:rFonts w:ascii="Times New Roman" w:eastAsia="Times New Roman" w:hAnsi="Times New Roman" w:cs="Times New Roman"/>
          <w:b/>
          <w:bCs/>
          <w:color w:val="2B2622"/>
          <w:sz w:val="24"/>
          <w:szCs w:val="24"/>
          <w:lang w:eastAsia="ru-RU"/>
        </w:rPr>
        <w:t xml:space="preserve"> характеризующих их соответствие государственным стандартам образования , т. е. социальному заказу , запросам учащихся и их родителей.</w:t>
      </w:r>
    </w:p>
    <w:p w:rsidR="005B54CF" w:rsidRPr="009B0770" w:rsidRDefault="005B54CF" w:rsidP="005B54CF">
      <w:pPr>
        <w:tabs>
          <w:tab w:val="left" w:pos="1770"/>
        </w:tabs>
      </w:pPr>
    </w:p>
    <w:p w:rsidR="005B54CF" w:rsidRPr="00704957" w:rsidRDefault="00AB7ECE" w:rsidP="00AB7EC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3"/>
          <w:lang w:eastAsia="ru-RU"/>
        </w:rPr>
      </w:pPr>
      <w:r w:rsidRPr="00704957">
        <w:rPr>
          <w:rFonts w:ascii="Times New Roman" w:eastAsia="Times New Roman" w:hAnsi="Times New Roman" w:cs="Times New Roman"/>
          <w:bCs/>
          <w:color w:val="000000"/>
          <w:sz w:val="28"/>
          <w:szCs w:val="33"/>
          <w:lang w:eastAsia="ru-RU"/>
        </w:rPr>
        <w:t> </w:t>
      </w:r>
    </w:p>
    <w:p w:rsidR="005B54CF" w:rsidRPr="00704957" w:rsidRDefault="00704957" w:rsidP="00704957">
      <w:pPr>
        <w:shd w:val="clear" w:color="auto" w:fill="FFFFFF"/>
        <w:tabs>
          <w:tab w:val="left" w:pos="855"/>
        </w:tabs>
        <w:spacing w:after="0" w:line="336" w:lineRule="atLeast"/>
        <w:rPr>
          <w:rFonts w:ascii="Times New Roman" w:eastAsia="Times New Roman" w:hAnsi="Times New Roman" w:cs="Times New Roman"/>
          <w:bCs/>
          <w:color w:val="000000"/>
          <w:sz w:val="28"/>
          <w:szCs w:val="33"/>
          <w:lang w:eastAsia="ru-RU"/>
        </w:rPr>
      </w:pPr>
      <w:r w:rsidRPr="00704957">
        <w:rPr>
          <w:rFonts w:ascii="Times New Roman" w:eastAsia="Times New Roman" w:hAnsi="Times New Roman" w:cs="Times New Roman"/>
          <w:bCs/>
          <w:color w:val="000000"/>
          <w:sz w:val="28"/>
          <w:szCs w:val="33"/>
          <w:lang w:eastAsia="ru-RU"/>
        </w:rPr>
        <w:tab/>
      </w:r>
      <w:proofErr w:type="spellStart"/>
      <w:r w:rsidRPr="00704957">
        <w:rPr>
          <w:rFonts w:ascii="Times New Roman" w:eastAsia="Times New Roman" w:hAnsi="Times New Roman" w:cs="Times New Roman"/>
          <w:bCs/>
          <w:color w:val="000000"/>
          <w:sz w:val="28"/>
          <w:szCs w:val="33"/>
          <w:lang w:eastAsia="ru-RU"/>
        </w:rPr>
        <w:t>Зам.директора</w:t>
      </w:r>
      <w:proofErr w:type="spellEnd"/>
      <w:r w:rsidRPr="00704957">
        <w:rPr>
          <w:rFonts w:ascii="Times New Roman" w:eastAsia="Times New Roman" w:hAnsi="Times New Roman" w:cs="Times New Roman"/>
          <w:bCs/>
          <w:color w:val="000000"/>
          <w:sz w:val="28"/>
          <w:szCs w:val="33"/>
          <w:lang w:eastAsia="ru-RU"/>
        </w:rPr>
        <w:t xml:space="preserve"> по </w:t>
      </w:r>
      <w:proofErr w:type="gramStart"/>
      <w:r w:rsidRPr="00704957">
        <w:rPr>
          <w:rFonts w:ascii="Times New Roman" w:eastAsia="Times New Roman" w:hAnsi="Times New Roman" w:cs="Times New Roman"/>
          <w:bCs/>
          <w:color w:val="000000"/>
          <w:sz w:val="28"/>
          <w:szCs w:val="33"/>
          <w:lang w:eastAsia="ru-RU"/>
        </w:rPr>
        <w:t>УВР:</w:t>
      </w:r>
      <w:r w:rsidR="00DC49FF">
        <w:rPr>
          <w:rFonts w:ascii="Times New Roman" w:eastAsia="Times New Roman" w:hAnsi="Times New Roman" w:cs="Times New Roman"/>
          <w:bCs/>
          <w:color w:val="000000"/>
          <w:sz w:val="28"/>
          <w:szCs w:val="33"/>
          <w:lang w:eastAsia="ru-RU"/>
        </w:rPr>
        <w:t xml:space="preserve">  </w:t>
      </w:r>
      <w:r w:rsidRPr="00704957">
        <w:rPr>
          <w:rFonts w:ascii="Times New Roman" w:eastAsia="Times New Roman" w:hAnsi="Times New Roman" w:cs="Times New Roman"/>
          <w:bCs/>
          <w:color w:val="000000"/>
          <w:sz w:val="28"/>
          <w:szCs w:val="33"/>
          <w:lang w:eastAsia="ru-RU"/>
        </w:rPr>
        <w:t xml:space="preserve"> </w:t>
      </w:r>
      <w:proofErr w:type="spellStart"/>
      <w:proofErr w:type="gramEnd"/>
      <w:r w:rsidRPr="00704957">
        <w:rPr>
          <w:rFonts w:ascii="Times New Roman" w:eastAsia="Times New Roman" w:hAnsi="Times New Roman" w:cs="Times New Roman"/>
          <w:bCs/>
          <w:color w:val="000000"/>
          <w:sz w:val="28"/>
          <w:szCs w:val="33"/>
          <w:lang w:eastAsia="ru-RU"/>
        </w:rPr>
        <w:t>Алимханова</w:t>
      </w:r>
      <w:proofErr w:type="spellEnd"/>
      <w:r w:rsidRPr="00704957">
        <w:rPr>
          <w:rFonts w:ascii="Times New Roman" w:eastAsia="Times New Roman" w:hAnsi="Times New Roman" w:cs="Times New Roman"/>
          <w:bCs/>
          <w:color w:val="000000"/>
          <w:sz w:val="28"/>
          <w:szCs w:val="33"/>
          <w:lang w:eastAsia="ru-RU"/>
        </w:rPr>
        <w:t xml:space="preserve"> Х.Д.</w:t>
      </w:r>
    </w:p>
    <w:p w:rsidR="005B54CF" w:rsidRDefault="005B54CF" w:rsidP="00AB7EC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3"/>
          <w:lang w:eastAsia="ru-RU"/>
        </w:rPr>
      </w:pPr>
    </w:p>
    <w:p w:rsidR="005B54CF" w:rsidRDefault="005B54CF" w:rsidP="00AB7EC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3"/>
          <w:lang w:eastAsia="ru-RU"/>
        </w:rPr>
      </w:pPr>
    </w:p>
    <w:p w:rsidR="005B54CF" w:rsidRDefault="005B54CF" w:rsidP="00AB7EC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3"/>
          <w:lang w:eastAsia="ru-RU"/>
        </w:rPr>
      </w:pPr>
    </w:p>
    <w:p w:rsidR="005B54CF" w:rsidRDefault="005B54CF" w:rsidP="00AB7EC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3"/>
          <w:lang w:eastAsia="ru-RU"/>
        </w:rPr>
      </w:pPr>
    </w:p>
    <w:p w:rsidR="005B54CF" w:rsidRDefault="005B54CF" w:rsidP="00AB7EC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3"/>
          <w:lang w:eastAsia="ru-RU"/>
        </w:rPr>
      </w:pPr>
    </w:p>
    <w:p w:rsidR="005B54CF" w:rsidRDefault="005B54CF" w:rsidP="00AB7EC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3"/>
          <w:lang w:eastAsia="ru-RU"/>
        </w:rPr>
      </w:pPr>
    </w:p>
    <w:p w:rsidR="005B54CF" w:rsidRDefault="005B54CF" w:rsidP="00AB7EC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3"/>
          <w:lang w:eastAsia="ru-RU"/>
        </w:rPr>
      </w:pPr>
    </w:p>
    <w:p w:rsidR="005B54CF" w:rsidRDefault="005B54CF" w:rsidP="00AB7EC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3"/>
          <w:lang w:eastAsia="ru-RU"/>
        </w:rPr>
      </w:pPr>
    </w:p>
    <w:p w:rsidR="005B54CF" w:rsidRDefault="005B54CF" w:rsidP="00AB7EC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3"/>
          <w:lang w:eastAsia="ru-RU"/>
        </w:rPr>
      </w:pPr>
    </w:p>
    <w:p w:rsidR="005B54CF" w:rsidRDefault="005B54CF" w:rsidP="00AB7EC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3"/>
          <w:lang w:eastAsia="ru-RU"/>
        </w:rPr>
      </w:pPr>
    </w:p>
    <w:p w:rsidR="005B54CF" w:rsidRDefault="005B54CF" w:rsidP="00AB7EC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3"/>
          <w:lang w:eastAsia="ru-RU"/>
        </w:rPr>
      </w:pPr>
    </w:p>
    <w:p w:rsidR="005B54CF" w:rsidRDefault="005B54CF" w:rsidP="00AB7EC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3"/>
          <w:lang w:eastAsia="ru-RU"/>
        </w:rPr>
      </w:pPr>
    </w:p>
    <w:p w:rsidR="005B54CF" w:rsidRDefault="005B54CF" w:rsidP="00AB7EC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3"/>
          <w:lang w:eastAsia="ru-RU"/>
        </w:rPr>
      </w:pPr>
    </w:p>
    <w:p w:rsidR="005B54CF" w:rsidRDefault="005B54CF" w:rsidP="00AB7EC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3"/>
          <w:lang w:eastAsia="ru-RU"/>
        </w:rPr>
      </w:pPr>
    </w:p>
    <w:sectPr w:rsidR="005B5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A3F66"/>
    <w:multiLevelType w:val="multilevel"/>
    <w:tmpl w:val="D772B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CE"/>
    <w:rsid w:val="002A13F7"/>
    <w:rsid w:val="00304F97"/>
    <w:rsid w:val="00331717"/>
    <w:rsid w:val="003E799B"/>
    <w:rsid w:val="004C0C1B"/>
    <w:rsid w:val="004F1216"/>
    <w:rsid w:val="005B54CF"/>
    <w:rsid w:val="00662DD1"/>
    <w:rsid w:val="00704957"/>
    <w:rsid w:val="009A2F04"/>
    <w:rsid w:val="009B0770"/>
    <w:rsid w:val="009E760F"/>
    <w:rsid w:val="00AB7ECE"/>
    <w:rsid w:val="00DC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BF7D1-FE40-4634-BFB0-4A7CEBAE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799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57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3088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2017-09-30T08:19:00Z</dcterms:created>
  <dcterms:modified xsi:type="dcterms:W3CDTF">2017-11-02T11:38:00Z</dcterms:modified>
</cp:coreProperties>
</file>